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720" w:lineRule="auto" w:before="39" w:after="41"/>
        <w:ind w:left="3218" w:right="2536" w:hanging="423"/>
      </w:pPr>
      <w:r>
        <w:rPr/>
        <w:t>XII. MUSIC ACTIVITIES CALENDAR OF EVENTS Activity Sites and Dates for 2021-22</w:t>
      </w:r>
    </w:p>
    <w:tbl>
      <w:tblPr>
        <w:tblW w:w="0" w:type="auto"/>
        <w:jc w:val="left"/>
        <w:tblInd w:w="2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1"/>
        <w:gridCol w:w="3307"/>
        <w:gridCol w:w="2803"/>
      </w:tblGrid>
      <w:tr>
        <w:trPr>
          <w:trHeight w:val="360" w:hRule="exact"/>
        </w:trPr>
        <w:tc>
          <w:tcPr>
            <w:tcW w:w="2891" w:type="dxa"/>
          </w:tcPr>
          <w:p>
            <w:pPr>
              <w:pStyle w:val="TableParagraph"/>
              <w:spacing w:line="225" w:lineRule="exact" w:before="0"/>
              <w:ind w:left="20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Date</w:t>
            </w:r>
          </w:p>
        </w:tc>
        <w:tc>
          <w:tcPr>
            <w:tcW w:w="3307" w:type="dxa"/>
          </w:tcPr>
          <w:p>
            <w:pPr>
              <w:pStyle w:val="TableParagraph"/>
              <w:spacing w:line="225" w:lineRule="exact" w:before="0"/>
              <w:ind w:left="846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Event</w:t>
            </w:r>
          </w:p>
        </w:tc>
        <w:tc>
          <w:tcPr>
            <w:tcW w:w="2803" w:type="dxa"/>
          </w:tcPr>
          <w:p>
            <w:pPr>
              <w:pStyle w:val="TableParagraph"/>
              <w:spacing w:line="225" w:lineRule="exact" w:before="0"/>
              <w:ind w:left="3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Location</w:t>
            </w:r>
          </w:p>
        </w:tc>
      </w:tr>
      <w:tr>
        <w:trPr>
          <w:trHeight w:val="518" w:hRule="exact"/>
        </w:trPr>
        <w:tc>
          <w:tcPr>
            <w:tcW w:w="2891" w:type="dxa"/>
          </w:tcPr>
          <w:p>
            <w:pPr>
              <w:pStyle w:val="TableParagraph"/>
              <w:spacing w:before="95"/>
              <w:ind w:left="200"/>
              <w:rPr>
                <w:sz w:val="22"/>
              </w:rPr>
            </w:pPr>
            <w:r>
              <w:rPr>
                <w:sz w:val="22"/>
              </w:rPr>
              <w:t>October 18-19, 2021</w:t>
            </w:r>
          </w:p>
        </w:tc>
        <w:tc>
          <w:tcPr>
            <w:tcW w:w="3307" w:type="dxa"/>
          </w:tcPr>
          <w:p>
            <w:pPr>
              <w:pStyle w:val="TableParagraph"/>
              <w:spacing w:before="95"/>
              <w:ind w:left="846"/>
              <w:rPr>
                <w:sz w:val="22"/>
              </w:rPr>
            </w:pPr>
            <w:r>
              <w:rPr>
                <w:sz w:val="22"/>
              </w:rPr>
              <w:t>Mass Choir (H.S.)</w:t>
            </w:r>
          </w:p>
        </w:tc>
        <w:tc>
          <w:tcPr>
            <w:tcW w:w="2803" w:type="dxa"/>
          </w:tcPr>
          <w:p>
            <w:pPr>
              <w:pStyle w:val="TableParagraph"/>
              <w:spacing w:before="95"/>
              <w:ind w:left="307"/>
              <w:rPr>
                <w:sz w:val="22"/>
              </w:rPr>
            </w:pPr>
            <w:r>
              <w:rPr>
                <w:sz w:val="22"/>
              </w:rPr>
              <w:t>Kenai Central High School</w:t>
            </w:r>
          </w:p>
        </w:tc>
      </w:tr>
      <w:tr>
        <w:trPr>
          <w:trHeight w:val="538" w:hRule="exact"/>
        </w:trPr>
        <w:tc>
          <w:tcPr>
            <w:tcW w:w="2891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February 7-8, 2022</w:t>
            </w:r>
          </w:p>
        </w:tc>
        <w:tc>
          <w:tcPr>
            <w:tcW w:w="3307" w:type="dxa"/>
          </w:tcPr>
          <w:p>
            <w:pPr>
              <w:pStyle w:val="TableParagraph"/>
              <w:ind w:left="846"/>
              <w:rPr>
                <w:sz w:val="22"/>
              </w:rPr>
            </w:pPr>
            <w:r>
              <w:rPr>
                <w:sz w:val="22"/>
              </w:rPr>
              <w:t>Honor Choir (H.S.)</w:t>
            </w:r>
          </w:p>
        </w:tc>
        <w:tc>
          <w:tcPr>
            <w:tcW w:w="2803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Soldotna High School</w:t>
            </w:r>
          </w:p>
        </w:tc>
      </w:tr>
      <w:tr>
        <w:trPr>
          <w:trHeight w:val="379" w:hRule="exact"/>
        </w:trPr>
        <w:tc>
          <w:tcPr>
            <w:tcW w:w="2891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April 4-5, 2022</w:t>
            </w:r>
          </w:p>
        </w:tc>
        <w:tc>
          <w:tcPr>
            <w:tcW w:w="3307" w:type="dxa"/>
          </w:tcPr>
          <w:p>
            <w:pPr>
              <w:pStyle w:val="TableParagraph"/>
              <w:ind w:left="846"/>
              <w:rPr>
                <w:sz w:val="22"/>
              </w:rPr>
            </w:pPr>
            <w:r>
              <w:rPr>
                <w:sz w:val="22"/>
              </w:rPr>
              <w:t>Honor/Mass Band (H.S.)</w:t>
            </w:r>
          </w:p>
        </w:tc>
        <w:tc>
          <w:tcPr>
            <w:tcW w:w="2803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sz w:val="22"/>
              </w:rPr>
              <w:t>Homer High School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56"/>
        <w:ind w:left="160" w:right="384"/>
      </w:pPr>
      <w:r>
        <w:rPr/>
        <w:t>Borough music festivals were developed for the enrichment of students and the communities involved. Schools shall participate in all Borough festivals and not schedule conflicting events on these dates.</w:t>
      </w:r>
    </w:p>
    <w:p>
      <w:pPr>
        <w:pStyle w:val="BodyText"/>
      </w:pPr>
    </w:p>
    <w:p>
      <w:pPr>
        <w:pStyle w:val="BodyText"/>
        <w:ind w:left="160"/>
      </w:pPr>
      <w:r>
        <w:rPr>
          <w:u w:val="single"/>
        </w:rPr>
        <w:t>Music Festival Participation Fees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477" w:lineRule="auto" w:before="56"/>
        <w:ind w:left="160" w:right="1121"/>
      </w:pPr>
      <w:r>
        <w:rPr/>
        <w:t>High school choir participation fee: $20.00 High school band participation fee: $25.00 </w:t>
      </w:r>
      <w:r>
        <w:rPr>
          <w:u w:val="single"/>
        </w:rPr>
        <w:t>High School Gate Fees</w:t>
      </w:r>
    </w:p>
    <w:p>
      <w:pPr>
        <w:pStyle w:val="BodyText"/>
        <w:spacing w:before="3"/>
        <w:ind w:left="160"/>
      </w:pPr>
      <w:r>
        <w:rPr/>
        <w:t>Adults - $5.00 Senior Citizens - $3.00 Students - $2.00 Family - $15.00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3362"/>
      </w:pPr>
      <w:r>
        <w:rPr>
          <w:u w:val="single"/>
        </w:rPr>
        <w:t>MUSIC FESTIVAL SITE ROTATION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2618"/>
        <w:gridCol w:w="2880"/>
        <w:gridCol w:w="2589"/>
      </w:tblGrid>
      <w:tr>
        <w:trPr>
          <w:trHeight w:val="311" w:hRule="exact"/>
        </w:trPr>
        <w:tc>
          <w:tcPr>
            <w:tcW w:w="1139" w:type="dxa"/>
          </w:tcPr>
          <w:p>
            <w:pPr>
              <w:pStyle w:val="TableParagraph"/>
              <w:spacing w:line="225" w:lineRule="exact" w:before="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YEAR</w:t>
            </w:r>
          </w:p>
        </w:tc>
        <w:tc>
          <w:tcPr>
            <w:tcW w:w="2618" w:type="dxa"/>
          </w:tcPr>
          <w:p>
            <w:pPr>
              <w:pStyle w:val="TableParagraph"/>
              <w:spacing w:line="225" w:lineRule="exact" w:before="0"/>
              <w:ind w:left="350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MASS CHOIR</w:t>
            </w:r>
          </w:p>
        </w:tc>
        <w:tc>
          <w:tcPr>
            <w:tcW w:w="2880" w:type="dxa"/>
          </w:tcPr>
          <w:p>
            <w:pPr>
              <w:pStyle w:val="TableParagraph"/>
              <w:spacing w:line="225" w:lineRule="exact" w:before="0"/>
              <w:ind w:left="613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HONOR CHOIR</w:t>
            </w:r>
          </w:p>
        </w:tc>
        <w:tc>
          <w:tcPr>
            <w:tcW w:w="2589" w:type="dxa"/>
          </w:tcPr>
          <w:p>
            <w:pPr>
              <w:pStyle w:val="TableParagraph"/>
              <w:spacing w:line="225" w:lineRule="exact" w:before="0"/>
              <w:ind w:left="614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HONOR/MASS BAND</w:t>
            </w:r>
          </w:p>
        </w:tc>
      </w:tr>
      <w:tr>
        <w:trPr>
          <w:trHeight w:val="469" w:hRule="exact"/>
        </w:trPr>
        <w:tc>
          <w:tcPr>
            <w:tcW w:w="1139" w:type="dxa"/>
          </w:tcPr>
          <w:p>
            <w:pPr>
              <w:pStyle w:val="TableParagraph"/>
              <w:spacing w:before="46"/>
              <w:rPr>
                <w:sz w:val="22"/>
              </w:rPr>
            </w:pPr>
            <w:r>
              <w:rPr>
                <w:sz w:val="22"/>
              </w:rPr>
              <w:t>2021-22</w:t>
            </w:r>
          </w:p>
        </w:tc>
        <w:tc>
          <w:tcPr>
            <w:tcW w:w="2618" w:type="dxa"/>
          </w:tcPr>
          <w:p>
            <w:pPr>
              <w:pStyle w:val="TableParagraph"/>
              <w:spacing w:before="46"/>
              <w:ind w:left="350"/>
              <w:rPr>
                <w:sz w:val="22"/>
              </w:rPr>
            </w:pPr>
            <w:r>
              <w:rPr>
                <w:sz w:val="22"/>
              </w:rPr>
              <w:t>Kenai Central High</w:t>
            </w:r>
          </w:p>
        </w:tc>
        <w:tc>
          <w:tcPr>
            <w:tcW w:w="2880" w:type="dxa"/>
          </w:tcPr>
          <w:p>
            <w:pPr>
              <w:pStyle w:val="TableParagraph"/>
              <w:spacing w:before="46"/>
              <w:ind w:left="613"/>
              <w:rPr>
                <w:sz w:val="22"/>
              </w:rPr>
            </w:pPr>
            <w:r>
              <w:rPr>
                <w:sz w:val="22"/>
              </w:rPr>
              <w:t>Soldotna High</w:t>
            </w:r>
          </w:p>
        </w:tc>
        <w:tc>
          <w:tcPr>
            <w:tcW w:w="2589" w:type="dxa"/>
          </w:tcPr>
          <w:p>
            <w:pPr>
              <w:pStyle w:val="TableParagraph"/>
              <w:spacing w:before="46"/>
              <w:ind w:left="614"/>
              <w:rPr>
                <w:sz w:val="22"/>
              </w:rPr>
            </w:pPr>
            <w:r>
              <w:rPr>
                <w:sz w:val="22"/>
              </w:rPr>
              <w:t>Homer High School</w:t>
            </w:r>
          </w:p>
        </w:tc>
      </w:tr>
      <w:tr>
        <w:trPr>
          <w:trHeight w:val="538" w:hRule="exact"/>
        </w:trPr>
        <w:tc>
          <w:tcPr>
            <w:tcW w:w="1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2022-23</w:t>
            </w:r>
          </w:p>
        </w:tc>
        <w:tc>
          <w:tcPr>
            <w:tcW w:w="2618" w:type="dxa"/>
          </w:tcPr>
          <w:p>
            <w:pPr>
              <w:pStyle w:val="TableParagraph"/>
              <w:ind w:left="350"/>
              <w:rPr>
                <w:sz w:val="22"/>
              </w:rPr>
            </w:pPr>
            <w:r>
              <w:rPr>
                <w:sz w:val="22"/>
              </w:rPr>
              <w:t>Kenai Central High</w:t>
            </w:r>
          </w:p>
        </w:tc>
        <w:tc>
          <w:tcPr>
            <w:tcW w:w="2880" w:type="dxa"/>
          </w:tcPr>
          <w:p>
            <w:pPr>
              <w:pStyle w:val="TableParagraph"/>
              <w:ind w:left="613"/>
              <w:rPr>
                <w:sz w:val="22"/>
              </w:rPr>
            </w:pPr>
            <w:r>
              <w:rPr>
                <w:sz w:val="22"/>
              </w:rPr>
              <w:t>Kenai Central High</w:t>
            </w:r>
          </w:p>
        </w:tc>
        <w:tc>
          <w:tcPr>
            <w:tcW w:w="2589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Soldotna High</w:t>
            </w:r>
          </w:p>
        </w:tc>
      </w:tr>
      <w:tr>
        <w:trPr>
          <w:trHeight w:val="379" w:hRule="exact"/>
        </w:trPr>
        <w:tc>
          <w:tcPr>
            <w:tcW w:w="113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2023-24</w:t>
            </w:r>
          </w:p>
        </w:tc>
        <w:tc>
          <w:tcPr>
            <w:tcW w:w="2618" w:type="dxa"/>
          </w:tcPr>
          <w:p>
            <w:pPr>
              <w:pStyle w:val="TableParagraph"/>
              <w:ind w:left="350"/>
              <w:rPr>
                <w:sz w:val="22"/>
              </w:rPr>
            </w:pPr>
            <w:r>
              <w:rPr>
                <w:sz w:val="22"/>
              </w:rPr>
              <w:t>Kenai Central High</w:t>
            </w:r>
          </w:p>
        </w:tc>
        <w:tc>
          <w:tcPr>
            <w:tcW w:w="2880" w:type="dxa"/>
          </w:tcPr>
          <w:p>
            <w:pPr>
              <w:pStyle w:val="TableParagraph"/>
              <w:ind w:left="613"/>
              <w:rPr>
                <w:sz w:val="22"/>
              </w:rPr>
            </w:pPr>
            <w:r>
              <w:rPr>
                <w:sz w:val="22"/>
              </w:rPr>
              <w:t>Homer High</w:t>
            </w:r>
          </w:p>
        </w:tc>
        <w:tc>
          <w:tcPr>
            <w:tcW w:w="2589" w:type="dxa"/>
          </w:tcPr>
          <w:p>
            <w:pPr>
              <w:pStyle w:val="TableParagraph"/>
              <w:ind w:left="614"/>
              <w:rPr>
                <w:sz w:val="22"/>
              </w:rPr>
            </w:pPr>
            <w:r>
              <w:rPr>
                <w:sz w:val="22"/>
              </w:rPr>
              <w:t>Kenai Central High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160" w:right="384" w:firstLine="0"/>
        <w:jc w:val="left"/>
        <w:rPr>
          <w:i/>
          <w:sz w:val="22"/>
        </w:rPr>
      </w:pPr>
      <w:r>
        <w:rPr>
          <w:i/>
          <w:sz w:val="22"/>
        </w:rPr>
        <w:t>Note: The Kenai Peninsula Borough School Board gives Kenai Peninsula Student Activities (KPSAA) </w:t>
      </w:r>
      <w:r>
        <w:rPr>
          <w:i/>
          <w:sz w:val="22"/>
        </w:rPr>
        <w:t>Executive Secretary the authority to change these dates and locations in an as needed basis without KPBSD School Board approval.</w:t>
      </w:r>
    </w:p>
    <w:sectPr>
      <w:type w:val="continuous"/>
      <w:pgSz w:w="12240" w:h="15840"/>
      <w:pgMar w:top="1400" w:bottom="280" w:left="12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4"/>
      <w:ind w:left="5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Blossom</dc:creator>
  <dcterms:created xsi:type="dcterms:W3CDTF">2021-06-28T15:42:11Z</dcterms:created>
  <dcterms:modified xsi:type="dcterms:W3CDTF">2021-06-28T15:42:11Z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2021-06-28T00:00:00Z</vt:filetime>
  </property>
</Properties>
</file>